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B6" w:rsidRDefault="000A28B6" w:rsidP="005A5AF6">
      <w:pPr>
        <w:pStyle w:val="ConsPlusTitlePage"/>
        <w:jc w:val="center"/>
      </w:pPr>
      <w:bookmarkStart w:id="0" w:name="_GoBack"/>
      <w:bookmarkEnd w:id="0"/>
      <w:r>
        <w:t>МИНИСТЕРСТВО РОССИЙСКОЙ ФЕДЕРАЦИИ ПО РАЗВИТИЮ</w:t>
      </w:r>
    </w:p>
    <w:p w:rsidR="000A28B6" w:rsidRDefault="000A28B6">
      <w:pPr>
        <w:pStyle w:val="ConsPlusTitle"/>
        <w:jc w:val="center"/>
      </w:pPr>
      <w:r>
        <w:t>ДАЛЬНЕГО ВОСТОКА</w:t>
      </w:r>
    </w:p>
    <w:p w:rsidR="000A28B6" w:rsidRDefault="000A28B6">
      <w:pPr>
        <w:pStyle w:val="ConsPlusTitle"/>
        <w:jc w:val="center"/>
      </w:pPr>
    </w:p>
    <w:p w:rsidR="000A28B6" w:rsidRDefault="000A28B6">
      <w:pPr>
        <w:pStyle w:val="ConsPlusTitle"/>
        <w:jc w:val="center"/>
      </w:pPr>
      <w:r>
        <w:t>ПРИКАЗ</w:t>
      </w:r>
    </w:p>
    <w:p w:rsidR="000A28B6" w:rsidRDefault="000A28B6">
      <w:pPr>
        <w:pStyle w:val="ConsPlusTitle"/>
        <w:jc w:val="center"/>
      </w:pPr>
      <w:r>
        <w:t>от 28 сентября 2015 г. N 187</w:t>
      </w:r>
    </w:p>
    <w:p w:rsidR="000A28B6" w:rsidRDefault="000A28B6">
      <w:pPr>
        <w:pStyle w:val="ConsPlusTitle"/>
        <w:jc w:val="center"/>
      </w:pPr>
    </w:p>
    <w:p w:rsidR="000A28B6" w:rsidRDefault="000A28B6">
      <w:pPr>
        <w:pStyle w:val="ConsPlusTitle"/>
        <w:jc w:val="center"/>
      </w:pPr>
      <w:r>
        <w:t>ОБ УТВЕРЖДЕНИИ ТРЕБОВАНИЙ</w:t>
      </w:r>
    </w:p>
    <w:p w:rsidR="000A28B6" w:rsidRDefault="000A28B6">
      <w:pPr>
        <w:pStyle w:val="ConsPlusTitle"/>
        <w:jc w:val="center"/>
      </w:pPr>
      <w:r>
        <w:t>К БИЗНЕС-ПЛАНУ, ПРЕДСТАВЛЯЕМОМУ ДЛЯ ЗАКЛЮЧЕНИЯ СОГЛАШЕНИЯ</w:t>
      </w:r>
    </w:p>
    <w:p w:rsidR="000A28B6" w:rsidRDefault="000A28B6">
      <w:pPr>
        <w:pStyle w:val="ConsPlusTitle"/>
        <w:jc w:val="center"/>
      </w:pPr>
      <w:r>
        <w:t>ОБ ОСУЩЕСТВЛЕНИИ ДЕЯТЕЛЬНОСТИ В КАЧЕСТВЕ РЕЗИДЕНТА</w:t>
      </w:r>
    </w:p>
    <w:p w:rsidR="000A28B6" w:rsidRDefault="000A28B6">
      <w:pPr>
        <w:pStyle w:val="ConsPlusTitle"/>
        <w:jc w:val="center"/>
      </w:pPr>
      <w:r>
        <w:t>СВОБОДНОГО ПОРТА ВЛАДИВОСТОК</w:t>
      </w:r>
    </w:p>
    <w:p w:rsidR="000A28B6" w:rsidRDefault="000A28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28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28B6" w:rsidRDefault="000A28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8B6" w:rsidRDefault="000A28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Минвостокразвития</w:t>
            </w:r>
            <w:proofErr w:type="spellEnd"/>
            <w:r>
              <w:rPr>
                <w:color w:val="392C69"/>
              </w:rPr>
              <w:t xml:space="preserve"> России от 07.09.2018 N 170)</w:t>
            </w:r>
          </w:p>
        </w:tc>
      </w:tr>
    </w:tbl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13 июля 2015 года N 212-ФЗ "О свободном порте Владивосток" (Собрание законодательства Российской Федерации, 2015, N 29, ч. 1, ст. 4338) приказываю: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бизнес-плану, представляемому для заключения соглашения об осуществлении деятельности в качестве резидента свободного порта Владивосток, согласно Приложению к настоящему приказу.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13 июля 2015 года N 212-ФЗ "О свободном порте Владивосток".</w:t>
      </w: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0A28B6" w:rsidRDefault="000A28B6">
      <w:pPr>
        <w:pStyle w:val="ConsPlusNormal"/>
        <w:jc w:val="right"/>
      </w:pPr>
      <w:r>
        <w:t>А.М.ОСИПОВ</w:t>
      </w: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jc w:val="right"/>
        <w:outlineLvl w:val="0"/>
      </w:pPr>
      <w:r>
        <w:t>Приложение</w:t>
      </w:r>
    </w:p>
    <w:p w:rsidR="000A28B6" w:rsidRDefault="000A28B6">
      <w:pPr>
        <w:pStyle w:val="ConsPlusNormal"/>
        <w:jc w:val="right"/>
      </w:pPr>
      <w:r>
        <w:t xml:space="preserve">к приказу </w:t>
      </w:r>
      <w:proofErr w:type="spellStart"/>
      <w:r>
        <w:t>Минвостокразвития</w:t>
      </w:r>
      <w:proofErr w:type="spellEnd"/>
      <w:r>
        <w:t xml:space="preserve"> России</w:t>
      </w:r>
    </w:p>
    <w:p w:rsidR="000A28B6" w:rsidRDefault="000A28B6">
      <w:pPr>
        <w:pStyle w:val="ConsPlusNormal"/>
        <w:jc w:val="right"/>
      </w:pPr>
      <w:r>
        <w:t>от 28.09.2015 N 187</w:t>
      </w: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Title"/>
        <w:jc w:val="center"/>
      </w:pPr>
      <w:bookmarkStart w:id="1" w:name="P32"/>
      <w:bookmarkEnd w:id="1"/>
      <w:r>
        <w:t>ТРЕБОВАНИЯ</w:t>
      </w:r>
    </w:p>
    <w:p w:rsidR="000A28B6" w:rsidRDefault="000A28B6">
      <w:pPr>
        <w:pStyle w:val="ConsPlusTitle"/>
        <w:jc w:val="center"/>
      </w:pPr>
      <w:r>
        <w:t>К БИЗНЕС-ПЛАНУ, ПРЕДСТАВЛЯЕМОМУ ДЛЯ ЗАКЛЮЧЕНИЯ СОГЛАШЕНИЯ</w:t>
      </w:r>
    </w:p>
    <w:p w:rsidR="000A28B6" w:rsidRDefault="000A28B6">
      <w:pPr>
        <w:pStyle w:val="ConsPlusTitle"/>
        <w:jc w:val="center"/>
      </w:pPr>
      <w:r>
        <w:t>ОБ ОСУЩЕСТВЛЕНИИ ДЕЯТЕЛЬНОСТИ В КАЧЕСТВЕ РЕЗИДЕНТА</w:t>
      </w:r>
    </w:p>
    <w:p w:rsidR="000A28B6" w:rsidRDefault="000A28B6">
      <w:pPr>
        <w:pStyle w:val="ConsPlusTitle"/>
        <w:jc w:val="center"/>
      </w:pPr>
      <w:r>
        <w:t>СВОБОДНОГО ПОРТА ВЛАДИВОСТОК</w:t>
      </w:r>
    </w:p>
    <w:p w:rsidR="000A28B6" w:rsidRDefault="000A28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28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28B6" w:rsidRDefault="000A28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8B6" w:rsidRDefault="000A28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Минвостокразвития</w:t>
            </w:r>
            <w:proofErr w:type="spellEnd"/>
            <w:r>
              <w:rPr>
                <w:color w:val="392C69"/>
              </w:rPr>
              <w:t xml:space="preserve"> России от 07.09.2018 N 170)</w:t>
            </w:r>
          </w:p>
        </w:tc>
      </w:tr>
    </w:tbl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ind w:firstLine="540"/>
        <w:jc w:val="both"/>
      </w:pPr>
      <w:r>
        <w:t>Лицо, намеревающееся приобрести статус резидента свободного порта Владивосток (далее - заявитель), прилагает к заявке на заключение соглашения об осуществлении деятельности бизнес-план, который должен содержать следующие сведения.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1. Информация о заявителе.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1.1. Наименование юридического лица (фамилия, имя, отчество (при наличии) индивидуального предпринимателя).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lastRenderedPageBreak/>
        <w:t>1.2. Организационно-правовая форма заявителя (для юридических лиц).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1.4.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 xml:space="preserve">1.5. Место нахождения заявителя (для юридических </w:t>
      </w:r>
      <w:proofErr w:type="gramStart"/>
      <w:r>
        <w:t>лиц)/</w:t>
      </w:r>
      <w:proofErr w:type="gramEnd"/>
      <w:r>
        <w:t>место жительства индивидуального предпринимателя (для индивидуальных предпринимателей).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1.6. Фамилия, имя, отчество (при наличии), номера телефонов руководителя (руководителей) заявителя.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1.7. Вид (виды) предпринимательской деятельности заявителя. В случае, если на момент подачи заявки заявитель осуществляет несколько видов предпринимательской деятельности, указать процент прибыли (при наличии), приходящийся на каждый из видов деятельности в общем объеме прибыли в среднем за последний отчетный год деятельности.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 Сведения о проекте.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2.1. Суть предполагаемого проекта, его цель и место реализации.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2.2. Перечень и оценка рыночных рисков проекта.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2.3. Срок реализации проекта.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2.4. Срок окупаемости проекта.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2.5. Организационный план с указанием основных стадий реализации проекта (</w:t>
      </w:r>
      <w:proofErr w:type="spellStart"/>
      <w:r>
        <w:t>предынвестиционная</w:t>
      </w:r>
      <w:proofErr w:type="spellEnd"/>
      <w:r>
        <w:t>, инвестиционная, операционная, ликвидационная).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2.6. Общий предполагаемый объем прямых иностранных инвестиций в период деятельности заявителя на территории свободного порта Владивосток.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2.7. Общий объем капитальных вложений в проект на территории свободного порта Владивосток с разбивкой по годам.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2.8. Планируемые источники денежных средств и их структура (собственные и заемные средства заявителя, бюджетное финансирование) на реализацию проекта.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2.9.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бюджет, а также поступлений в государственные внебюджетные фонды на ближайшие десять лет).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2.10. Планируемый объем продаж и стратегия маркетинга с указанием динамики увеличения прогнозной доли рынка и инструментов их достижения.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2.11. Планируемый объем поставки продукции на экспорт.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2.12. Количество создаваемых рабочих мест и описание требуемой квалификации для создаваемых рабочих мест.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2.13. Размер инвестиций на одно вновь созданное или модернизированное рабочее место.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 xml:space="preserve">2.14. Производительность труда в расчете на одно вновь созданное или модернизированное </w:t>
      </w:r>
      <w:r>
        <w:lastRenderedPageBreak/>
        <w:t>рабочее место.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2.15. Предполагаемые потребности проекта в земельных, энергетических и иных ресурсах, а также в дорожной, коммунальной и иной инфраструктуре.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3. Сведения о продукции (работах, услугах).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3.1. Наличие опыта производства продукции (работ, услуг).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4. Приложение к бизнес-плану.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4.1. Документы, подтверждающие сведения, представленные в бизнес-плане.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4.2. Бухгалтерская отчетность заявителя за три предыдущих года (при наличии).</w:t>
      </w:r>
    </w:p>
    <w:p w:rsidR="000A28B6" w:rsidRDefault="000A28B6">
      <w:pPr>
        <w:pStyle w:val="ConsPlusNormal"/>
        <w:spacing w:before="220"/>
        <w:ind w:firstLine="540"/>
        <w:jc w:val="both"/>
      </w:pPr>
      <w:r>
        <w:t>4.3. Перечень рабочих мест, относящихся к новым рабочим местам.</w:t>
      </w:r>
    </w:p>
    <w:p w:rsidR="000A28B6" w:rsidRDefault="000A28B6">
      <w:pPr>
        <w:pStyle w:val="ConsPlusNormal"/>
        <w:jc w:val="both"/>
      </w:pPr>
      <w:r>
        <w:t xml:space="preserve">(п. 4.3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Минвостокразвития</w:t>
      </w:r>
      <w:proofErr w:type="spellEnd"/>
      <w:r>
        <w:t xml:space="preserve"> России от 07.09.2018 N 170)</w:t>
      </w: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jc w:val="both"/>
      </w:pPr>
    </w:p>
    <w:p w:rsidR="000A28B6" w:rsidRDefault="000A2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BA9" w:rsidRDefault="008E5BA9"/>
    <w:sectPr w:rsidR="008E5BA9" w:rsidSect="00B1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6"/>
    <w:rsid w:val="000A28B6"/>
    <w:rsid w:val="000A34E6"/>
    <w:rsid w:val="000E472D"/>
    <w:rsid w:val="005A5AF6"/>
    <w:rsid w:val="008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E7A65-E079-4E1D-9112-D2730932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41A3AC31F23CBB4D55C9FF9301077D608E448FD20736A6E131BEAA97C3869022EACDE78EE00495EBCD9CED4D86CB8C1F2C66FE96396FEGEh6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941A3AC31F23CBB4D55C9FF9301077D608E448FD20736A6E131BEAA97C3869022EACDE78EE00495EBCD9CED4D86CB8C1F2C66FE96396FEGEh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41A3AC31F23CBB4D55C9FF9301077D608E246F529736A6E131BEAA97C3869102EF4D27AEF1E485AA98F9F91G8h5W" TargetMode="External"/><Relationship Id="rId5" Type="http://schemas.openxmlformats.org/officeDocument/2006/relationships/hyperlink" Target="consultantplus://offline/ref=84941A3AC31F23CBB4D55C9FF9301077D608E246F529736A6E131BEAA97C3869022EACDE78EE004158BCD9CED4D86CB8C1F2C66FE96396FEGEh6W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941A3AC31F23CBB4D55C9FF9301077D608E448FD20736A6E131BEAA97C3869022EACDE78EE00495EBCD9CED4D86CB8C1F2C66FE96396FEGEh6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2</cp:revision>
  <dcterms:created xsi:type="dcterms:W3CDTF">2018-12-20T22:33:00Z</dcterms:created>
  <dcterms:modified xsi:type="dcterms:W3CDTF">2018-12-24T11:30:00Z</dcterms:modified>
</cp:coreProperties>
</file>